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FFE" w:rsidRDefault="00132FFE" w:rsidP="00073E0C">
      <w:pPr>
        <w:spacing w:after="0" w:line="480" w:lineRule="auto"/>
        <w:jc w:val="center"/>
        <w:rPr>
          <w:rFonts w:ascii="Times New Roman" w:hAnsi="Times New Roman" w:cs="Times New Roman"/>
          <w:sz w:val="24"/>
          <w:szCs w:val="24"/>
        </w:rPr>
      </w:pPr>
    </w:p>
    <w:p w:rsidR="00132FFE" w:rsidRDefault="00132FFE" w:rsidP="00073E0C">
      <w:pPr>
        <w:spacing w:after="0" w:line="480" w:lineRule="auto"/>
        <w:jc w:val="center"/>
        <w:rPr>
          <w:rFonts w:ascii="Times New Roman" w:hAnsi="Times New Roman" w:cs="Times New Roman"/>
          <w:sz w:val="24"/>
          <w:szCs w:val="24"/>
        </w:rPr>
      </w:pPr>
    </w:p>
    <w:p w:rsidR="00132FFE" w:rsidRDefault="00132FFE" w:rsidP="00073E0C">
      <w:pPr>
        <w:spacing w:after="0" w:line="480" w:lineRule="auto"/>
        <w:jc w:val="center"/>
        <w:rPr>
          <w:rFonts w:ascii="Times New Roman" w:hAnsi="Times New Roman" w:cs="Times New Roman"/>
          <w:sz w:val="24"/>
          <w:szCs w:val="24"/>
        </w:rPr>
      </w:pPr>
    </w:p>
    <w:p w:rsidR="00132FFE" w:rsidRDefault="00132FFE" w:rsidP="00073E0C">
      <w:pPr>
        <w:spacing w:after="0" w:line="480" w:lineRule="auto"/>
        <w:jc w:val="center"/>
        <w:rPr>
          <w:rFonts w:ascii="Times New Roman" w:hAnsi="Times New Roman" w:cs="Times New Roman"/>
          <w:sz w:val="24"/>
          <w:szCs w:val="24"/>
        </w:rPr>
      </w:pPr>
    </w:p>
    <w:p w:rsidR="00ED7044" w:rsidRDefault="00EA0B1B" w:rsidP="00073E0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SBA </w:t>
      </w:r>
      <w:r w:rsidR="00132FFE">
        <w:rPr>
          <w:rFonts w:ascii="Times New Roman" w:hAnsi="Times New Roman" w:cs="Times New Roman"/>
          <w:sz w:val="24"/>
          <w:szCs w:val="24"/>
        </w:rPr>
        <w:t>Guidelines</w:t>
      </w:r>
    </w:p>
    <w:p w:rsidR="00EA0B1B" w:rsidRDefault="00132FFE" w:rsidP="00073E0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EA0B1B" w:rsidRDefault="00132FFE" w:rsidP="00073E0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EA0B1B" w:rsidRDefault="00EA0B1B" w:rsidP="00073E0C">
      <w:pPr>
        <w:spacing w:after="0" w:line="480" w:lineRule="auto"/>
        <w:rPr>
          <w:rFonts w:ascii="Times New Roman" w:hAnsi="Times New Roman" w:cs="Times New Roman"/>
          <w:sz w:val="24"/>
          <w:szCs w:val="24"/>
        </w:rPr>
      </w:pPr>
    </w:p>
    <w:p w:rsidR="00EA0B1B" w:rsidRDefault="00EA0B1B" w:rsidP="00073E0C">
      <w:pPr>
        <w:spacing w:after="0" w:line="480" w:lineRule="auto"/>
        <w:rPr>
          <w:rFonts w:ascii="Times New Roman" w:hAnsi="Times New Roman" w:cs="Times New Roman"/>
          <w:sz w:val="24"/>
          <w:szCs w:val="24"/>
        </w:rPr>
      </w:pPr>
    </w:p>
    <w:p w:rsidR="00EA0B1B" w:rsidRDefault="00EA0B1B" w:rsidP="00073E0C">
      <w:pPr>
        <w:spacing w:after="0" w:line="480" w:lineRule="auto"/>
        <w:rPr>
          <w:rFonts w:ascii="Times New Roman" w:hAnsi="Times New Roman" w:cs="Times New Roman"/>
          <w:sz w:val="24"/>
          <w:szCs w:val="24"/>
        </w:rPr>
      </w:pPr>
    </w:p>
    <w:p w:rsidR="00EA0B1B" w:rsidRDefault="00EA0B1B" w:rsidP="00073E0C">
      <w:pPr>
        <w:spacing w:after="0" w:line="480" w:lineRule="auto"/>
        <w:rPr>
          <w:rFonts w:ascii="Times New Roman" w:hAnsi="Times New Roman" w:cs="Times New Roman"/>
          <w:sz w:val="24"/>
          <w:szCs w:val="24"/>
        </w:rPr>
      </w:pPr>
    </w:p>
    <w:p w:rsidR="00EA0B1B" w:rsidRDefault="00EA0B1B" w:rsidP="00073E0C">
      <w:pPr>
        <w:spacing w:after="0" w:line="480" w:lineRule="auto"/>
        <w:rPr>
          <w:rFonts w:ascii="Times New Roman" w:hAnsi="Times New Roman" w:cs="Times New Roman"/>
          <w:sz w:val="24"/>
          <w:szCs w:val="24"/>
        </w:rPr>
      </w:pPr>
    </w:p>
    <w:p w:rsidR="00EA0B1B" w:rsidRDefault="00EA0B1B" w:rsidP="00073E0C">
      <w:pPr>
        <w:spacing w:after="0" w:line="480" w:lineRule="auto"/>
        <w:rPr>
          <w:rFonts w:ascii="Times New Roman" w:hAnsi="Times New Roman" w:cs="Times New Roman"/>
          <w:sz w:val="24"/>
          <w:szCs w:val="24"/>
        </w:rPr>
      </w:pPr>
    </w:p>
    <w:p w:rsidR="00EA0B1B" w:rsidRDefault="00EA0B1B" w:rsidP="00073E0C">
      <w:pPr>
        <w:spacing w:after="0" w:line="480" w:lineRule="auto"/>
        <w:rPr>
          <w:rFonts w:ascii="Times New Roman" w:hAnsi="Times New Roman" w:cs="Times New Roman"/>
          <w:sz w:val="24"/>
          <w:szCs w:val="24"/>
        </w:rPr>
      </w:pPr>
    </w:p>
    <w:p w:rsidR="00EA0B1B" w:rsidRDefault="00EA0B1B" w:rsidP="00073E0C">
      <w:pPr>
        <w:spacing w:after="0" w:line="480" w:lineRule="auto"/>
        <w:rPr>
          <w:rFonts w:ascii="Times New Roman" w:hAnsi="Times New Roman" w:cs="Times New Roman"/>
          <w:sz w:val="24"/>
          <w:szCs w:val="24"/>
        </w:rPr>
      </w:pPr>
    </w:p>
    <w:p w:rsidR="00EA0B1B" w:rsidRDefault="00EA0B1B" w:rsidP="00073E0C">
      <w:pPr>
        <w:spacing w:after="0" w:line="480" w:lineRule="auto"/>
        <w:rPr>
          <w:rFonts w:ascii="Times New Roman" w:hAnsi="Times New Roman" w:cs="Times New Roman"/>
          <w:sz w:val="24"/>
          <w:szCs w:val="24"/>
        </w:rPr>
      </w:pPr>
    </w:p>
    <w:p w:rsidR="00EA0B1B" w:rsidRDefault="00EA0B1B" w:rsidP="00073E0C">
      <w:pPr>
        <w:spacing w:after="0" w:line="480" w:lineRule="auto"/>
        <w:rPr>
          <w:rFonts w:ascii="Times New Roman" w:hAnsi="Times New Roman" w:cs="Times New Roman"/>
          <w:sz w:val="24"/>
          <w:szCs w:val="24"/>
        </w:rPr>
      </w:pPr>
    </w:p>
    <w:p w:rsidR="003D2B0D" w:rsidRDefault="003D2B0D" w:rsidP="00073E0C">
      <w:pPr>
        <w:spacing w:after="0" w:line="480" w:lineRule="auto"/>
        <w:rPr>
          <w:rFonts w:ascii="Times New Roman" w:hAnsi="Times New Roman" w:cs="Times New Roman"/>
          <w:sz w:val="24"/>
          <w:szCs w:val="24"/>
        </w:rPr>
      </w:pPr>
    </w:p>
    <w:p w:rsidR="006604D9" w:rsidRDefault="006604D9" w:rsidP="00073E0C">
      <w:pPr>
        <w:spacing w:after="0" w:line="480" w:lineRule="auto"/>
        <w:jc w:val="center"/>
        <w:rPr>
          <w:rFonts w:ascii="Times New Roman" w:hAnsi="Times New Roman" w:cs="Times New Roman"/>
          <w:sz w:val="24"/>
          <w:szCs w:val="24"/>
        </w:rPr>
      </w:pPr>
    </w:p>
    <w:p w:rsidR="006604D9" w:rsidRDefault="006604D9" w:rsidP="00073E0C">
      <w:pPr>
        <w:spacing w:after="0" w:line="480" w:lineRule="auto"/>
        <w:jc w:val="center"/>
        <w:rPr>
          <w:rFonts w:ascii="Times New Roman" w:hAnsi="Times New Roman" w:cs="Times New Roman"/>
          <w:sz w:val="24"/>
          <w:szCs w:val="24"/>
        </w:rPr>
      </w:pPr>
    </w:p>
    <w:p w:rsidR="006604D9" w:rsidRDefault="006604D9" w:rsidP="00073E0C">
      <w:pPr>
        <w:spacing w:after="0" w:line="480" w:lineRule="auto"/>
        <w:jc w:val="center"/>
        <w:rPr>
          <w:rFonts w:ascii="Times New Roman" w:hAnsi="Times New Roman" w:cs="Times New Roman"/>
          <w:sz w:val="24"/>
          <w:szCs w:val="24"/>
        </w:rPr>
      </w:pPr>
    </w:p>
    <w:p w:rsidR="006604D9" w:rsidRDefault="006604D9" w:rsidP="00073E0C">
      <w:pPr>
        <w:spacing w:after="0" w:line="480" w:lineRule="auto"/>
        <w:jc w:val="center"/>
        <w:rPr>
          <w:rFonts w:ascii="Times New Roman" w:hAnsi="Times New Roman" w:cs="Times New Roman"/>
          <w:sz w:val="24"/>
          <w:szCs w:val="24"/>
        </w:rPr>
      </w:pPr>
    </w:p>
    <w:p w:rsidR="006604D9" w:rsidRDefault="006604D9" w:rsidP="00073E0C">
      <w:pPr>
        <w:spacing w:after="0" w:line="480" w:lineRule="auto"/>
        <w:jc w:val="center"/>
        <w:rPr>
          <w:rFonts w:ascii="Times New Roman" w:hAnsi="Times New Roman" w:cs="Times New Roman"/>
          <w:sz w:val="24"/>
          <w:szCs w:val="24"/>
        </w:rPr>
      </w:pPr>
    </w:p>
    <w:p w:rsidR="00EA0B1B" w:rsidRDefault="00EA0B1B" w:rsidP="00073E0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SBA Guidelines</w:t>
      </w:r>
    </w:p>
    <w:p w:rsidR="003D2B0D" w:rsidRPr="00AD1DAA" w:rsidRDefault="003D2B0D" w:rsidP="00073E0C">
      <w:pPr>
        <w:spacing w:after="0" w:line="480" w:lineRule="auto"/>
        <w:jc w:val="center"/>
        <w:rPr>
          <w:rFonts w:ascii="Times New Roman" w:hAnsi="Times New Roman" w:cs="Times New Roman"/>
          <w:b/>
          <w:sz w:val="24"/>
          <w:szCs w:val="24"/>
        </w:rPr>
      </w:pPr>
      <w:r w:rsidRPr="00AD1DAA">
        <w:rPr>
          <w:rFonts w:ascii="Times New Roman" w:hAnsi="Times New Roman" w:cs="Times New Roman"/>
          <w:b/>
          <w:sz w:val="24"/>
          <w:szCs w:val="24"/>
        </w:rPr>
        <w:t>How SBA determines small businesses (information needed)</w:t>
      </w:r>
    </w:p>
    <w:p w:rsidR="003D2B0D" w:rsidRPr="00AD1DAA" w:rsidRDefault="003D2B0D" w:rsidP="00073E0C">
      <w:pPr>
        <w:spacing w:after="0" w:line="480" w:lineRule="auto"/>
        <w:ind w:firstLine="720"/>
        <w:rPr>
          <w:rFonts w:ascii="Times New Roman" w:hAnsi="Times New Roman" w:cs="Times New Roman"/>
          <w:sz w:val="24"/>
          <w:szCs w:val="24"/>
        </w:rPr>
      </w:pPr>
      <w:r w:rsidRPr="00AD1DAA">
        <w:rPr>
          <w:rFonts w:ascii="Times New Roman" w:hAnsi="Times New Roman" w:cs="Times New Roman"/>
          <w:sz w:val="24"/>
          <w:szCs w:val="24"/>
        </w:rPr>
        <w:t>Small Business Administration (SBA) defines a small business as a business organization or enterprise with less than 1500 employees, and its average annual receipts do not exceed $38.5 million (McIntyre, 2020). A business entity should also be privately owned to be considered for registration with SBA. However, the annual receipt maximum margin differs from one type of organization/industry to another. From the definition, the following information is critical in determining whether a business is small or not: number of employees in the industry, total annual receipts, type of business ownership. Also, the business should meet the following mandatory requirements; the company should be for-profit and be headquartered in America, and primarily operate in the USA.</w:t>
      </w:r>
    </w:p>
    <w:p w:rsidR="003D2B0D" w:rsidRPr="00AD1DAA" w:rsidRDefault="003D2B0D" w:rsidP="00073E0C">
      <w:pPr>
        <w:spacing w:after="0" w:line="480" w:lineRule="auto"/>
        <w:jc w:val="center"/>
        <w:rPr>
          <w:rFonts w:ascii="Times New Roman" w:hAnsi="Times New Roman" w:cs="Times New Roman"/>
          <w:b/>
          <w:sz w:val="24"/>
          <w:szCs w:val="24"/>
        </w:rPr>
      </w:pPr>
      <w:r w:rsidRPr="00AD1DAA">
        <w:rPr>
          <w:rFonts w:ascii="Times New Roman" w:hAnsi="Times New Roman" w:cs="Times New Roman"/>
          <w:b/>
          <w:sz w:val="24"/>
          <w:szCs w:val="24"/>
        </w:rPr>
        <w:t>Venture capital</w:t>
      </w:r>
    </w:p>
    <w:p w:rsidR="003D2B0D" w:rsidRPr="00AD1DAA" w:rsidRDefault="003D2B0D" w:rsidP="00073E0C">
      <w:pPr>
        <w:spacing w:after="0" w:line="480" w:lineRule="auto"/>
        <w:ind w:firstLine="720"/>
        <w:rPr>
          <w:rFonts w:ascii="Times New Roman" w:hAnsi="Times New Roman" w:cs="Times New Roman"/>
          <w:sz w:val="24"/>
          <w:szCs w:val="24"/>
        </w:rPr>
      </w:pPr>
      <w:r w:rsidRPr="00AD1DAA">
        <w:rPr>
          <w:rFonts w:ascii="Times New Roman" w:hAnsi="Times New Roman" w:cs="Times New Roman"/>
          <w:sz w:val="24"/>
          <w:szCs w:val="24"/>
        </w:rPr>
        <w:t>Venture capital refers to private equity or any other type of financial support that investors advance to small businesses and other start-up companies that have demonstrated the potential to have deep-rooted growth (Hayes, 2021). Investors offering venture capital generally demand a share of ownership in the entity and an active role in running the business, especially in decision making. SBA does not provide venture capital but facilitates its acquisition by small companies registered with it through connecting entrepreneurs with those offering the money. This type of capital is availed by wealthy investors, investment banks, and financial banks. The platforms offering venture capital usually have direct interests in the business they are willing to fund.</w:t>
      </w:r>
    </w:p>
    <w:p w:rsidR="00FC5B77" w:rsidRDefault="00FC5B77" w:rsidP="00073E0C">
      <w:pPr>
        <w:spacing w:after="0" w:line="480" w:lineRule="auto"/>
        <w:ind w:firstLine="720"/>
        <w:rPr>
          <w:rFonts w:ascii="Times New Roman" w:hAnsi="Times New Roman" w:cs="Times New Roman"/>
          <w:b/>
          <w:sz w:val="24"/>
          <w:szCs w:val="24"/>
        </w:rPr>
      </w:pPr>
    </w:p>
    <w:p w:rsidR="00FC5B77" w:rsidRDefault="00FC5B77" w:rsidP="00073E0C">
      <w:pPr>
        <w:spacing w:after="0" w:line="480" w:lineRule="auto"/>
        <w:ind w:firstLine="720"/>
        <w:rPr>
          <w:rFonts w:ascii="Times New Roman" w:hAnsi="Times New Roman" w:cs="Times New Roman"/>
          <w:b/>
          <w:sz w:val="24"/>
          <w:szCs w:val="24"/>
        </w:rPr>
      </w:pPr>
    </w:p>
    <w:p w:rsidR="003D2B0D" w:rsidRPr="00AD1DAA" w:rsidRDefault="003D2B0D" w:rsidP="00906E86">
      <w:pPr>
        <w:spacing w:after="0" w:line="480" w:lineRule="auto"/>
        <w:jc w:val="center"/>
        <w:rPr>
          <w:rFonts w:ascii="Times New Roman" w:hAnsi="Times New Roman" w:cs="Times New Roman"/>
          <w:b/>
          <w:sz w:val="24"/>
          <w:szCs w:val="24"/>
        </w:rPr>
      </w:pPr>
      <w:r w:rsidRPr="00AD1DAA">
        <w:rPr>
          <w:rFonts w:ascii="Times New Roman" w:hAnsi="Times New Roman" w:cs="Times New Roman"/>
          <w:b/>
          <w:sz w:val="24"/>
          <w:szCs w:val="24"/>
        </w:rPr>
        <w:lastRenderedPageBreak/>
        <w:t>How SBA helps small businesses acquire venture capital</w:t>
      </w:r>
    </w:p>
    <w:p w:rsidR="003D2B0D" w:rsidRPr="00AD1DAA" w:rsidRDefault="003D2B0D" w:rsidP="00073E0C">
      <w:pPr>
        <w:spacing w:after="0" w:line="480" w:lineRule="auto"/>
        <w:ind w:firstLine="720"/>
        <w:rPr>
          <w:rFonts w:ascii="Times New Roman" w:hAnsi="Times New Roman" w:cs="Times New Roman"/>
          <w:sz w:val="24"/>
          <w:szCs w:val="24"/>
        </w:rPr>
      </w:pPr>
      <w:r w:rsidRPr="00AD1DAA">
        <w:rPr>
          <w:rFonts w:ascii="Times New Roman" w:hAnsi="Times New Roman" w:cs="Times New Roman"/>
          <w:sz w:val="24"/>
          <w:szCs w:val="24"/>
        </w:rPr>
        <w:t>Businesses registered and recognized under the SBA have the opportunity to get access to venture capital. SBA plays a critical role in enabling such firms to acquire partners to fund the business project in venture capital. Small Business Administration helps businesses receive venture capital through a program, Small Business Investment Company Program</w:t>
      </w:r>
      <w:r w:rsidR="00906E86">
        <w:rPr>
          <w:rFonts w:ascii="Times New Roman" w:hAnsi="Times New Roman" w:cs="Times New Roman"/>
          <w:sz w:val="24"/>
          <w:szCs w:val="24"/>
        </w:rPr>
        <w:t xml:space="preserve"> </w:t>
      </w:r>
      <w:r w:rsidR="00906E86" w:rsidRPr="00AD1DAA">
        <w:rPr>
          <w:rFonts w:ascii="Times New Roman" w:hAnsi="Times New Roman" w:cs="Times New Roman"/>
          <w:sz w:val="24"/>
          <w:szCs w:val="24"/>
        </w:rPr>
        <w:t>(Mason, 2014).</w:t>
      </w:r>
      <w:r w:rsidR="008F1023">
        <w:rPr>
          <w:rFonts w:ascii="Times New Roman" w:hAnsi="Times New Roman" w:cs="Times New Roman"/>
          <w:sz w:val="24"/>
          <w:szCs w:val="24"/>
        </w:rPr>
        <w:t xml:space="preserve"> </w:t>
      </w:r>
      <w:r w:rsidRPr="00AD1DAA">
        <w:rPr>
          <w:rFonts w:ascii="Times New Roman" w:hAnsi="Times New Roman" w:cs="Times New Roman"/>
          <w:sz w:val="24"/>
          <w:szCs w:val="24"/>
        </w:rPr>
        <w:t>SBA works with private investors searching for profitable companies to fund across the country and require financial debt or equity. SBA works as the platform that connects the two, business enterprise and private investors, thereby facilitating venture capital acquisition</w:t>
      </w:r>
      <w:r w:rsidR="00906E86">
        <w:rPr>
          <w:rFonts w:ascii="Times New Roman" w:hAnsi="Times New Roman" w:cs="Times New Roman"/>
          <w:sz w:val="24"/>
          <w:szCs w:val="24"/>
        </w:rPr>
        <w:t>.</w:t>
      </w:r>
    </w:p>
    <w:p w:rsidR="003D2B0D" w:rsidRPr="00AD1DAA" w:rsidRDefault="003D2B0D" w:rsidP="00073E0C">
      <w:pPr>
        <w:spacing w:after="0" w:line="480" w:lineRule="auto"/>
        <w:ind w:firstLine="720"/>
        <w:rPr>
          <w:rFonts w:ascii="Times New Roman" w:hAnsi="Times New Roman" w:cs="Times New Roman"/>
          <w:sz w:val="24"/>
          <w:szCs w:val="24"/>
        </w:rPr>
      </w:pPr>
    </w:p>
    <w:p w:rsidR="003D2B0D" w:rsidRPr="00AD1DAA" w:rsidRDefault="003D2B0D" w:rsidP="00073E0C">
      <w:pPr>
        <w:spacing w:after="0" w:line="480" w:lineRule="auto"/>
        <w:ind w:firstLine="720"/>
        <w:rPr>
          <w:rFonts w:ascii="Times New Roman" w:hAnsi="Times New Roman" w:cs="Times New Roman"/>
          <w:sz w:val="24"/>
          <w:szCs w:val="24"/>
        </w:rPr>
      </w:pPr>
    </w:p>
    <w:p w:rsidR="003D2B0D" w:rsidRPr="00AD1DAA" w:rsidRDefault="003D2B0D" w:rsidP="00073E0C">
      <w:pPr>
        <w:spacing w:after="0" w:line="480" w:lineRule="auto"/>
        <w:rPr>
          <w:rFonts w:ascii="Times New Roman" w:hAnsi="Times New Roman" w:cs="Times New Roman"/>
          <w:sz w:val="24"/>
          <w:szCs w:val="24"/>
        </w:rPr>
      </w:pPr>
    </w:p>
    <w:p w:rsidR="003D2B0D" w:rsidRDefault="003D2B0D" w:rsidP="00073E0C">
      <w:pPr>
        <w:spacing w:after="0" w:line="480" w:lineRule="auto"/>
        <w:rPr>
          <w:rFonts w:ascii="Times New Roman" w:hAnsi="Times New Roman" w:cs="Times New Roman"/>
          <w:sz w:val="24"/>
          <w:szCs w:val="24"/>
        </w:rPr>
      </w:pPr>
    </w:p>
    <w:p w:rsidR="003D2B0D" w:rsidRDefault="003D2B0D" w:rsidP="00073E0C">
      <w:pPr>
        <w:spacing w:after="0" w:line="480" w:lineRule="auto"/>
        <w:rPr>
          <w:rFonts w:ascii="Times New Roman" w:hAnsi="Times New Roman" w:cs="Times New Roman"/>
          <w:sz w:val="24"/>
          <w:szCs w:val="24"/>
        </w:rPr>
      </w:pPr>
    </w:p>
    <w:p w:rsidR="003D2B0D" w:rsidRDefault="003D2B0D" w:rsidP="00073E0C">
      <w:pPr>
        <w:spacing w:after="0" w:line="480" w:lineRule="auto"/>
        <w:rPr>
          <w:rFonts w:ascii="Times New Roman" w:hAnsi="Times New Roman" w:cs="Times New Roman"/>
          <w:sz w:val="24"/>
          <w:szCs w:val="24"/>
        </w:rPr>
      </w:pPr>
    </w:p>
    <w:p w:rsidR="003D2B0D" w:rsidRDefault="003D2B0D" w:rsidP="00073E0C">
      <w:pPr>
        <w:spacing w:after="0" w:line="480" w:lineRule="auto"/>
        <w:rPr>
          <w:rFonts w:ascii="Times New Roman" w:hAnsi="Times New Roman" w:cs="Times New Roman"/>
          <w:sz w:val="24"/>
          <w:szCs w:val="24"/>
        </w:rPr>
      </w:pPr>
    </w:p>
    <w:p w:rsidR="003D2B0D" w:rsidRDefault="003D2B0D" w:rsidP="00073E0C">
      <w:pPr>
        <w:spacing w:after="0" w:line="480" w:lineRule="auto"/>
        <w:rPr>
          <w:rFonts w:ascii="Times New Roman" w:hAnsi="Times New Roman" w:cs="Times New Roman"/>
          <w:sz w:val="24"/>
          <w:szCs w:val="24"/>
        </w:rPr>
      </w:pPr>
    </w:p>
    <w:p w:rsidR="003D2B0D" w:rsidRDefault="003D2B0D" w:rsidP="00073E0C">
      <w:pPr>
        <w:spacing w:after="0" w:line="480" w:lineRule="auto"/>
        <w:rPr>
          <w:rFonts w:ascii="Times New Roman" w:hAnsi="Times New Roman" w:cs="Times New Roman"/>
          <w:sz w:val="24"/>
          <w:szCs w:val="24"/>
        </w:rPr>
      </w:pPr>
    </w:p>
    <w:p w:rsidR="003D2B0D" w:rsidRPr="00AD1DAA" w:rsidRDefault="003D2B0D" w:rsidP="00073E0C">
      <w:pPr>
        <w:spacing w:after="0" w:line="480" w:lineRule="auto"/>
        <w:rPr>
          <w:rFonts w:ascii="Times New Roman" w:hAnsi="Times New Roman" w:cs="Times New Roman"/>
          <w:sz w:val="24"/>
          <w:szCs w:val="24"/>
        </w:rPr>
      </w:pPr>
    </w:p>
    <w:p w:rsidR="003D2B0D" w:rsidRPr="00AD1DAA" w:rsidRDefault="003D2B0D" w:rsidP="00073E0C">
      <w:pPr>
        <w:spacing w:after="0" w:line="480" w:lineRule="auto"/>
        <w:rPr>
          <w:rFonts w:ascii="Times New Roman" w:hAnsi="Times New Roman" w:cs="Times New Roman"/>
          <w:sz w:val="24"/>
          <w:szCs w:val="24"/>
        </w:rPr>
      </w:pPr>
    </w:p>
    <w:p w:rsidR="003D2B0D" w:rsidRDefault="003D2B0D" w:rsidP="00073E0C">
      <w:pPr>
        <w:spacing w:after="0" w:line="480" w:lineRule="auto"/>
        <w:rPr>
          <w:rFonts w:ascii="Times New Roman" w:hAnsi="Times New Roman" w:cs="Times New Roman"/>
          <w:sz w:val="24"/>
          <w:szCs w:val="24"/>
        </w:rPr>
      </w:pPr>
    </w:p>
    <w:p w:rsidR="009954BC" w:rsidRDefault="009954BC" w:rsidP="00073E0C">
      <w:pPr>
        <w:spacing w:after="0" w:line="480" w:lineRule="auto"/>
        <w:jc w:val="center"/>
        <w:rPr>
          <w:rFonts w:ascii="Times New Roman" w:hAnsi="Times New Roman" w:cs="Times New Roman"/>
          <w:b/>
          <w:sz w:val="24"/>
          <w:szCs w:val="24"/>
        </w:rPr>
      </w:pPr>
    </w:p>
    <w:p w:rsidR="009954BC" w:rsidRDefault="009954BC" w:rsidP="00073E0C">
      <w:pPr>
        <w:spacing w:after="0" w:line="480" w:lineRule="auto"/>
        <w:jc w:val="center"/>
        <w:rPr>
          <w:rFonts w:ascii="Times New Roman" w:hAnsi="Times New Roman" w:cs="Times New Roman"/>
          <w:b/>
          <w:sz w:val="24"/>
          <w:szCs w:val="24"/>
        </w:rPr>
      </w:pPr>
    </w:p>
    <w:p w:rsidR="009954BC" w:rsidRDefault="009954BC" w:rsidP="00073E0C">
      <w:pPr>
        <w:spacing w:after="0" w:line="480" w:lineRule="auto"/>
        <w:jc w:val="center"/>
        <w:rPr>
          <w:rFonts w:ascii="Times New Roman" w:hAnsi="Times New Roman" w:cs="Times New Roman"/>
          <w:b/>
          <w:sz w:val="24"/>
          <w:szCs w:val="24"/>
        </w:rPr>
      </w:pPr>
    </w:p>
    <w:p w:rsidR="003D2B0D" w:rsidRPr="005859E5" w:rsidRDefault="003D2B0D" w:rsidP="00073E0C">
      <w:pPr>
        <w:spacing w:after="0" w:line="480" w:lineRule="auto"/>
        <w:jc w:val="center"/>
        <w:rPr>
          <w:rFonts w:ascii="Times New Roman" w:hAnsi="Times New Roman" w:cs="Times New Roman"/>
          <w:sz w:val="24"/>
          <w:szCs w:val="24"/>
        </w:rPr>
      </w:pPr>
      <w:r w:rsidRPr="005859E5">
        <w:rPr>
          <w:rFonts w:ascii="Times New Roman" w:hAnsi="Times New Roman" w:cs="Times New Roman"/>
          <w:sz w:val="24"/>
          <w:szCs w:val="24"/>
        </w:rPr>
        <w:lastRenderedPageBreak/>
        <w:t>References</w:t>
      </w:r>
    </w:p>
    <w:p w:rsidR="00FF3B0D" w:rsidRPr="00AD1DAA" w:rsidRDefault="00FF3B0D" w:rsidP="005859E5">
      <w:pPr>
        <w:spacing w:after="0" w:line="480" w:lineRule="auto"/>
        <w:ind w:left="720" w:hanging="720"/>
        <w:rPr>
          <w:rFonts w:ascii="Times New Roman" w:hAnsi="Times New Roman" w:cs="Times New Roman"/>
          <w:color w:val="000000"/>
          <w:sz w:val="24"/>
          <w:szCs w:val="24"/>
          <w:shd w:val="clear" w:color="auto" w:fill="FFFFFF"/>
        </w:rPr>
      </w:pPr>
      <w:r w:rsidRPr="00AD1DAA">
        <w:rPr>
          <w:rFonts w:ascii="Times New Roman" w:hAnsi="Times New Roman" w:cs="Times New Roman"/>
          <w:color w:val="000000"/>
          <w:sz w:val="24"/>
          <w:szCs w:val="24"/>
          <w:shd w:val="clear" w:color="auto" w:fill="FFFFFF"/>
        </w:rPr>
        <w:t>Hayes</w:t>
      </w:r>
      <w:r w:rsidRPr="00AD1DAA">
        <w:rPr>
          <w:rFonts w:ascii="Times New Roman" w:hAnsi="Times New Roman" w:cs="Times New Roman"/>
          <w:color w:val="000000"/>
          <w:sz w:val="24"/>
          <w:szCs w:val="24"/>
          <w:shd w:val="clear" w:color="auto" w:fill="FFFFFF"/>
        </w:rPr>
        <w:t>, A. (2021). Venture Capital Definition. Retrieved 5 July 2021, from https://www.investopedia.com/terms/v/venturecapital.asp</w:t>
      </w:r>
    </w:p>
    <w:p w:rsidR="00FF3B0D" w:rsidRPr="00AD1DAA" w:rsidRDefault="00FF3B0D" w:rsidP="005859E5">
      <w:pPr>
        <w:spacing w:after="0" w:line="480" w:lineRule="auto"/>
        <w:ind w:left="720" w:hanging="720"/>
        <w:rPr>
          <w:rFonts w:ascii="Times New Roman" w:hAnsi="Times New Roman" w:cs="Times New Roman"/>
          <w:color w:val="000000"/>
          <w:sz w:val="24"/>
          <w:szCs w:val="24"/>
          <w:shd w:val="clear" w:color="auto" w:fill="FFFFFF"/>
        </w:rPr>
      </w:pPr>
      <w:r w:rsidRPr="00AD1DAA">
        <w:rPr>
          <w:rFonts w:ascii="Times New Roman" w:hAnsi="Times New Roman" w:cs="Times New Roman"/>
          <w:color w:val="222222"/>
          <w:sz w:val="24"/>
          <w:szCs w:val="24"/>
          <w:shd w:val="clear" w:color="auto" w:fill="FFFFFF"/>
        </w:rPr>
        <w:t xml:space="preserve">Mason, S., 2014. What does the small business administration </w:t>
      </w:r>
      <w:r w:rsidRPr="00AD1DAA">
        <w:rPr>
          <w:rFonts w:ascii="Times New Roman" w:hAnsi="Times New Roman" w:cs="Times New Roman"/>
          <w:color w:val="222222"/>
          <w:sz w:val="24"/>
          <w:szCs w:val="24"/>
          <w:shd w:val="clear" w:color="auto" w:fill="FFFFFF"/>
        </w:rPr>
        <w:t>offer?</w:t>
      </w:r>
      <w:r w:rsidRPr="00AD1DAA">
        <w:rPr>
          <w:rFonts w:ascii="Times New Roman" w:hAnsi="Times New Roman" w:cs="Times New Roman"/>
          <w:color w:val="222222"/>
          <w:sz w:val="24"/>
          <w:szCs w:val="24"/>
          <w:shd w:val="clear" w:color="auto" w:fill="FFFFFF"/>
        </w:rPr>
        <w:t> </w:t>
      </w:r>
      <w:r w:rsidRPr="00AD1DAA">
        <w:rPr>
          <w:rFonts w:ascii="Times New Roman" w:hAnsi="Times New Roman" w:cs="Times New Roman"/>
          <w:i/>
          <w:iCs/>
          <w:color w:val="222222"/>
          <w:sz w:val="24"/>
          <w:szCs w:val="24"/>
          <w:shd w:val="clear" w:color="auto" w:fill="FFFFFF"/>
        </w:rPr>
        <w:t>Houston Chronicle</w:t>
      </w:r>
      <w:r w:rsidRPr="00AD1DAA">
        <w:rPr>
          <w:rFonts w:ascii="Times New Roman" w:hAnsi="Times New Roman" w:cs="Times New Roman"/>
          <w:color w:val="222222"/>
          <w:sz w:val="24"/>
          <w:szCs w:val="24"/>
          <w:shd w:val="clear" w:color="auto" w:fill="FFFFFF"/>
        </w:rPr>
        <w:t>.</w:t>
      </w:r>
    </w:p>
    <w:p w:rsidR="00FF3B0D" w:rsidRPr="00081C31" w:rsidRDefault="00FF3B0D" w:rsidP="00081C31">
      <w:pPr>
        <w:spacing w:after="0" w:line="480" w:lineRule="auto"/>
        <w:ind w:left="720" w:hanging="720"/>
        <w:rPr>
          <w:rFonts w:ascii="Times New Roman" w:hAnsi="Times New Roman" w:cs="Times New Roman"/>
          <w:color w:val="000000"/>
          <w:sz w:val="24"/>
          <w:szCs w:val="24"/>
          <w:shd w:val="clear" w:color="auto" w:fill="FFFFFF"/>
        </w:rPr>
      </w:pPr>
      <w:r w:rsidRPr="00AD1DAA">
        <w:rPr>
          <w:rFonts w:ascii="Times New Roman" w:hAnsi="Times New Roman" w:cs="Times New Roman"/>
          <w:color w:val="000000"/>
          <w:sz w:val="24"/>
          <w:szCs w:val="24"/>
          <w:shd w:val="clear" w:color="auto" w:fill="FFFFFF"/>
        </w:rPr>
        <w:t>McIntyre, G. (2020). Retrieved 5 July 2021, from https://www.fundera.com/blog/sba-definition-of-small-business</w:t>
      </w:r>
      <w:bookmarkStart w:id="0" w:name="_GoBack"/>
      <w:bookmarkEnd w:id="0"/>
    </w:p>
    <w:p w:rsidR="00EA0B1B" w:rsidRDefault="00EA0B1B" w:rsidP="00073E0C">
      <w:pPr>
        <w:spacing w:after="0" w:line="480" w:lineRule="auto"/>
      </w:pPr>
    </w:p>
    <w:sectPr w:rsidR="00EA0B1B" w:rsidSect="00EA0B1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417" w:rsidRDefault="00706417" w:rsidP="00EA0B1B">
      <w:pPr>
        <w:spacing w:after="0" w:line="240" w:lineRule="auto"/>
      </w:pPr>
      <w:r>
        <w:separator/>
      </w:r>
    </w:p>
  </w:endnote>
  <w:endnote w:type="continuationSeparator" w:id="0">
    <w:p w:rsidR="00706417" w:rsidRDefault="00706417" w:rsidP="00EA0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417" w:rsidRDefault="00706417" w:rsidP="00EA0B1B">
      <w:pPr>
        <w:spacing w:after="0" w:line="240" w:lineRule="auto"/>
      </w:pPr>
      <w:r>
        <w:separator/>
      </w:r>
    </w:p>
  </w:footnote>
  <w:footnote w:type="continuationSeparator" w:id="0">
    <w:p w:rsidR="00706417" w:rsidRDefault="00706417" w:rsidP="00EA0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3461392"/>
      <w:docPartObj>
        <w:docPartGallery w:val="Page Numbers (Top of Page)"/>
        <w:docPartUnique/>
      </w:docPartObj>
    </w:sdtPr>
    <w:sdtEndPr>
      <w:rPr>
        <w:noProof/>
      </w:rPr>
    </w:sdtEndPr>
    <w:sdtContent>
      <w:p w:rsidR="00EA0B1B" w:rsidRDefault="00EA0B1B">
        <w:pPr>
          <w:pStyle w:val="Header"/>
          <w:jc w:val="right"/>
        </w:pPr>
        <w:r>
          <w:rPr>
            <w:rFonts w:ascii="Times New Roman" w:hAnsi="Times New Roman" w:cs="Times New Roman"/>
            <w:sz w:val="24"/>
            <w:szCs w:val="24"/>
          </w:rPr>
          <w:t>SBA GUIDELINES</w:t>
        </w:r>
        <w:r w:rsidRPr="00EA0B1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A0B1B">
          <w:rPr>
            <w:rFonts w:ascii="Times New Roman" w:hAnsi="Times New Roman" w:cs="Times New Roman"/>
            <w:sz w:val="24"/>
            <w:szCs w:val="24"/>
          </w:rPr>
          <w:fldChar w:fldCharType="begin"/>
        </w:r>
        <w:r w:rsidRPr="00EA0B1B">
          <w:rPr>
            <w:rFonts w:ascii="Times New Roman" w:hAnsi="Times New Roman" w:cs="Times New Roman"/>
            <w:sz w:val="24"/>
            <w:szCs w:val="24"/>
          </w:rPr>
          <w:instrText xml:space="preserve"> PAGE   \* MERGEFORMAT </w:instrText>
        </w:r>
        <w:r w:rsidRPr="00EA0B1B">
          <w:rPr>
            <w:rFonts w:ascii="Times New Roman" w:hAnsi="Times New Roman" w:cs="Times New Roman"/>
            <w:sz w:val="24"/>
            <w:szCs w:val="24"/>
          </w:rPr>
          <w:fldChar w:fldCharType="separate"/>
        </w:r>
        <w:r w:rsidR="00FF3B0D">
          <w:rPr>
            <w:rFonts w:ascii="Times New Roman" w:hAnsi="Times New Roman" w:cs="Times New Roman"/>
            <w:noProof/>
            <w:sz w:val="24"/>
            <w:szCs w:val="24"/>
          </w:rPr>
          <w:t>4</w:t>
        </w:r>
        <w:r w:rsidRPr="00EA0B1B">
          <w:rPr>
            <w:rFonts w:ascii="Times New Roman" w:hAnsi="Times New Roman" w:cs="Times New Roman"/>
            <w:noProof/>
            <w:sz w:val="24"/>
            <w:szCs w:val="24"/>
          </w:rPr>
          <w:fldChar w:fldCharType="end"/>
        </w:r>
      </w:p>
    </w:sdtContent>
  </w:sdt>
  <w:p w:rsidR="00EA0B1B" w:rsidRDefault="00EA0B1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B1B" w:rsidRPr="00EA0B1B" w:rsidRDefault="00EA0B1B">
    <w:pPr>
      <w:pStyle w:val="Header"/>
      <w:rPr>
        <w:rFonts w:ascii="Times New Roman" w:hAnsi="Times New Roman" w:cs="Times New Roman"/>
        <w:sz w:val="24"/>
        <w:szCs w:val="24"/>
      </w:rPr>
    </w:pPr>
    <w:r>
      <w:rPr>
        <w:rFonts w:ascii="Times New Roman" w:hAnsi="Times New Roman" w:cs="Times New Roman"/>
        <w:sz w:val="24"/>
        <w:szCs w:val="24"/>
      </w:rPr>
      <w:t xml:space="preserve">Running head: SBA GUIDELINES </w:t>
    </w:r>
    <w:r>
      <w:rPr>
        <w:rFonts w:ascii="Times New Roman" w:hAnsi="Times New Roman" w:cs="Times New Roman"/>
        <w:sz w:val="24"/>
        <w:szCs w:val="24"/>
      </w:rPr>
      <w:tab/>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B1B"/>
    <w:rsid w:val="00073E0C"/>
    <w:rsid w:val="00081C31"/>
    <w:rsid w:val="00132FFE"/>
    <w:rsid w:val="003D2B0D"/>
    <w:rsid w:val="004A4474"/>
    <w:rsid w:val="005859E5"/>
    <w:rsid w:val="006604D9"/>
    <w:rsid w:val="00706417"/>
    <w:rsid w:val="008F1023"/>
    <w:rsid w:val="00906E86"/>
    <w:rsid w:val="009954BC"/>
    <w:rsid w:val="00EA0B1B"/>
    <w:rsid w:val="00ED7044"/>
    <w:rsid w:val="00FC5B77"/>
    <w:rsid w:val="00FF3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690DA"/>
  <w15:chartTrackingRefBased/>
  <w15:docId w15:val="{E33E4D1B-8BA6-4760-9FD7-B79CCEED8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B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B1B"/>
  </w:style>
  <w:style w:type="paragraph" w:styleId="Footer">
    <w:name w:val="footer"/>
    <w:basedOn w:val="Normal"/>
    <w:link w:val="FooterChar"/>
    <w:uiPriority w:val="99"/>
    <w:unhideWhenUsed/>
    <w:rsid w:val="00EA0B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412</Words>
  <Characters>2351</Characters>
  <Application>Microsoft Office Word</Application>
  <DocSecurity>0</DocSecurity>
  <Lines>19</Lines>
  <Paragraphs>5</Paragraphs>
  <ScaleCrop>false</ScaleCrop>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2021-07-06T01:17:00Z</dcterms:created>
  <dcterms:modified xsi:type="dcterms:W3CDTF">2021-07-06T01:25:00Z</dcterms:modified>
</cp:coreProperties>
</file>